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144" w:lineRule="auto"/>
        <w:rPr/>
      </w:pPr>
      <w:bookmarkStart w:colFirst="0" w:colLast="0" w:name="_2llp792yn3n5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center"/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before="200" w:line="144" w:lineRule="auto"/>
              <w:jc w:val="center"/>
              <w:rPr>
                <w:b w:val="1"/>
                <w:sz w:val="44"/>
                <w:szCs w:val="44"/>
              </w:rPr>
            </w:pPr>
            <w:bookmarkStart w:colFirst="0" w:colLast="0" w:name="_s9xn03z3juh1" w:id="1"/>
            <w:bookmarkEnd w:id="1"/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MELHORA DE ATIVIDADE</w:t>
            </w:r>
          </w:p>
          <w:p w:rsidR="00000000" w:rsidDel="00000000" w:rsidP="00000000" w:rsidRDefault="00000000" w:rsidRPr="00000000" w14:paraId="00000003">
            <w:pPr>
              <w:spacing w:before="0" w:line="144" w:lineRule="auto"/>
              <w:jc w:val="center"/>
              <w:rPr/>
            </w:pPr>
            <w:bookmarkStart w:colFirst="0" w:colLast="0" w:name="_raymu0colktc" w:id="2"/>
            <w:bookmarkEnd w:id="2"/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21107</wp:posOffset>
                      </wp:positionV>
                      <wp:extent cx="5991225" cy="63500"/>
                      <wp:effectExtent b="0" l="0" r="0" t="0"/>
                      <wp:wrapTopAndBottom distB="0" dist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59025"/>
                                <a:ext cx="5991225" cy="63500"/>
                                <a:chOff x="0" y="59025"/>
                                <a:chExt cx="6117000" cy="49900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0" y="59025"/>
                                  <a:ext cx="6117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0" y="108925"/>
                                  <a:ext cx="6117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85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21107</wp:posOffset>
                      </wp:positionV>
                      <wp:extent cx="5991225" cy="63500"/>
                      <wp:effectExtent b="0" l="0" r="0" t="0"/>
                      <wp:wrapTopAndBottom distB="0" dist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91225" cy="63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4">
      <w:pPr>
        <w:tabs>
          <w:tab w:val="left" w:pos="7655"/>
        </w:tabs>
        <w:spacing w:before="57" w:line="360" w:lineRule="auto"/>
        <w:ind w:left="1797" w:firstLine="0"/>
        <w:jc w:val="right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Área do conhecimento: Ciências| Professor(a): Johann Portscheler</w:t>
      </w:r>
      <w:r w:rsidDel="00000000" w:rsidR="00000000" w:rsidRPr="00000000">
        <w:rPr>
          <w:rtl w:val="0"/>
        </w:rPr>
      </w:r>
    </w:p>
    <w:tbl>
      <w:tblPr>
        <w:tblStyle w:val="Table2"/>
        <w:tblW w:w="4535.433070866142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3.8582677165355"/>
        <w:gridCol w:w="1133.8582677165355"/>
        <w:gridCol w:w="1133.8582677165355"/>
        <w:gridCol w:w="1133.8582677165355"/>
        <w:tblGridChange w:id="0">
          <w:tblGrid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Início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Término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D.P.O.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Rule="auto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ORIENTAÇÕES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u w:val="single"/>
                <w:rtl w:val="0"/>
              </w:rPr>
              <w:t xml:space="preserve">SE VOCÊ NÃO FEZ A ATIVIDADE INICIALMENTE: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u w:val="single"/>
                <w:rtl w:val="0"/>
              </w:rPr>
              <w:t xml:space="preserve">UTILIZE O DOCUMENTO ORIGINAL DA ATIVIDADE E POSTE NO DIA DE HOJE (DIA DA APLICAÇÃO DA MELHORA).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Antes de iniciar sua Melhora: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releia a atividade e os comentários da avaliação no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2"/>
                <w:szCs w:val="22"/>
                <w:rtl w:val="0"/>
              </w:rPr>
              <w:t xml:space="preserve">Moodle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3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acesse o formulário de melhora através do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2"/>
                <w:szCs w:val="22"/>
                <w:rtl w:val="0"/>
              </w:rPr>
              <w:t xml:space="preserve">link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 abaixo:</w:t>
            </w:r>
          </w:p>
          <w:p w:rsidR="00000000" w:rsidDel="00000000" w:rsidP="00000000" w:rsidRDefault="00000000" w:rsidRPr="00000000" w14:paraId="00000014">
            <w:pPr>
              <w:spacing w:before="0" w:lineRule="auto"/>
              <w:ind w:left="0" w:firstLine="0"/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Book Antiqua" w:cs="Book Antiqua" w:eastAsia="Book Antiqua" w:hAnsi="Book Antiqua"/>
                  <w:color w:val="1155cc"/>
                  <w:sz w:val="22"/>
                  <w:szCs w:val="22"/>
                  <w:u w:val="single"/>
                  <w:rtl w:val="0"/>
                </w:rPr>
                <w:t xml:space="preserve">FORMULÁRIO DE MELHORA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Durante a atividade: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copie e cole apenas a parte do bilhete que se refere às respostas do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2"/>
                <w:szCs w:val="22"/>
                <w:rtl w:val="0"/>
              </w:rPr>
              <w:t xml:space="preserve">Moodle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 para o espaço destinado a isso logo após essas orientações;</w:t>
            </w:r>
          </w:p>
          <w:p w:rsidR="00000000" w:rsidDel="00000000" w:rsidP="00000000" w:rsidRDefault="00000000" w:rsidRPr="00000000" w14:paraId="00000017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se não for fazer a Melhora de uma resposta, basta copiá-la do original para o esse documento;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before="0" w:lineRule="auto"/>
              <w:ind w:left="72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Depois de terminar a atividade: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você receberá por e-mail um arquivo em PDF com suas respostas da Melhora;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spacing w:before="0" w:lineRule="auto"/>
              <w:ind w:left="1440" w:hanging="360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poste este arquivo no </w:t>
            </w: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2"/>
                <w:szCs w:val="22"/>
                <w:rtl w:val="0"/>
              </w:rPr>
              <w:t xml:space="preserve">Moodle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spacing w:before="0" w:lineRule="auto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Observação 1: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 todas as atividades devem durar o tempo máximo de 45 min para cada aula que você teria da disciplina de Ciências naquele dia.</w:t>
            </w:r>
          </w:p>
          <w:p w:rsidR="00000000" w:rsidDel="00000000" w:rsidP="00000000" w:rsidRDefault="00000000" w:rsidRPr="00000000" w14:paraId="0000001C">
            <w:pPr>
              <w:spacing w:before="0" w:lineRule="auto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Observação 2:</w:t>
            </w: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 as atividade de Melhora da disciplina de Ciências serão realizadas dentro do período da aula referente a essa disciplina.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before="0" w:lineRule="auto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Bilhete avaliativo da atividade:</w:t>
      </w:r>
      <w:r w:rsidDel="00000000" w:rsidR="00000000" w:rsidRPr="00000000">
        <w:rPr>
          <w:rtl w:val="0"/>
        </w:rPr>
      </w:r>
    </w:p>
    <w:tbl>
      <w:tblPr>
        <w:tblStyle w:val="Table4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tcBorders>
              <w:top w:color="000000" w:space="0" w:sz="12" w:val="dashed"/>
              <w:left w:color="000000" w:space="0" w:sz="12" w:val="dashed"/>
              <w:bottom w:color="000000" w:space="0" w:sz="12" w:val="dashed"/>
              <w:right w:color="000000" w:space="0" w:sz="12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(Cole aqui o bilhete avaliativo de sua atividade original.)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before="12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20" w:lineRule="auto"/>
        <w:rPr>
          <w:rFonts w:ascii="Book Antiqua" w:cs="Book Antiqua" w:eastAsia="Book Antiqua" w:hAnsi="Book Antiqua"/>
        </w:rPr>
      </w:pPr>
      <w:r w:rsidDel="00000000" w:rsidR="00000000" w:rsidRPr="00000000">
        <w:rPr>
          <w:i w:val="1"/>
          <w:sz w:val="32"/>
          <w:szCs w:val="32"/>
          <w:u w:val="single"/>
          <w:rtl w:val="0"/>
        </w:rPr>
        <w:t xml:space="preserve">Melhora da atividade: Dia mundial de conscientização do autismo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0" w:line="360" w:lineRule="auto"/>
        <w:jc w:val="both"/>
        <w:rPr>
          <w:rFonts w:ascii="Book Antiqua" w:cs="Book Antiqua" w:eastAsia="Book Antiqua" w:hAnsi="Book Antiqua"/>
          <w:sz w:val="22"/>
          <w:szCs w:val="22"/>
        </w:rPr>
      </w:pPr>
      <w:bookmarkStart w:colFirst="0" w:colLast="0" w:name="_g6gn75wk0vfa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0" w:line="360" w:lineRule="auto"/>
        <w:jc w:val="both"/>
        <w:rPr>
          <w:rFonts w:ascii="Book Antiqua" w:cs="Book Antiqua" w:eastAsia="Book Antiqua" w:hAnsi="Book Antiqua"/>
        </w:rPr>
      </w:pPr>
      <w:bookmarkStart w:colFirst="0" w:colLast="0" w:name="_woyg8z765iu" w:id="4"/>
      <w:bookmarkEnd w:id="4"/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1. O que você compreendeu do que seja o autismo?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26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aqui sua resposta)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360" w:lineRule="auto"/>
        <w:jc w:val="both"/>
        <w:rPr>
          <w:rFonts w:ascii="Book Antiqua" w:cs="Book Antiqua" w:eastAsia="Book Antiqua" w:hAnsi="Book Antiqua"/>
        </w:rPr>
      </w:pPr>
      <w:bookmarkStart w:colFirst="0" w:colLast="0" w:name="_bfp750iljbo9" w:id="5"/>
      <w:bookmarkEnd w:id="5"/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2. Você já viu o símbolo do autismo em algum estabelecimento comercial? Onde?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2B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aqui sua resposta)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Book Antiqua" w:cs="Book Antiqua" w:eastAsia="Book Antiqua" w:hAnsi="Book Antiqu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="360" w:lineRule="auto"/>
        <w:jc w:val="both"/>
        <w:rPr>
          <w:rFonts w:ascii="Book Antiqua" w:cs="Book Antiqua" w:eastAsia="Book Antiqua" w:hAnsi="Book Antiqua"/>
        </w:rPr>
      </w:pPr>
      <w:bookmarkStart w:colFirst="0" w:colLast="0" w:name="_1j97eikmg2yu" w:id="6"/>
      <w:bookmarkEnd w:id="6"/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3. Vimos que autistas possuem características especiais no cérebro. O que você pensa que é o cérebro em nosso corpo, um tecido, um sistema, um órgão? Explique sua resposta.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Resposta:</w:t>
      </w:r>
    </w:p>
    <w:p w:rsidR="00000000" w:rsidDel="00000000" w:rsidP="00000000" w:rsidRDefault="00000000" w:rsidRPr="00000000" w14:paraId="00000030">
      <w:pPr>
        <w:spacing w:before="0" w:lineRule="auto"/>
        <w:ind w:firstLine="340.15748031496065"/>
        <w:jc w:val="both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(Escreva aqui sua resposta)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/>
      <w:pgMar w:bottom="851" w:top="2098" w:left="1134" w:right="1134" w:header="493.228346456693" w:footer="283.46456692913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rFonts w:ascii="Book Antiqua" w:cs="Book Antiqua" w:eastAsia="Book Antiqua" w:hAnsi="Book Antiqua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sz w:val="20"/>
        <w:szCs w:val="20"/>
        <w:rtl w:val="0"/>
      </w:rPr>
      <w:t xml:space="preserve">________________________________</w:t>
    </w:r>
  </w:p>
  <w:p w:rsidR="00000000" w:rsidDel="00000000" w:rsidP="00000000" w:rsidRDefault="00000000" w:rsidRPr="00000000" w14:paraId="00000037">
    <w:pPr>
      <w:jc w:val="right"/>
      <w:rPr>
        <w:rFonts w:ascii="Book Antiqua" w:cs="Book Antiqua" w:eastAsia="Book Antiqua" w:hAnsi="Book Antiqua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i w:val="1"/>
        <w:sz w:val="20"/>
        <w:szCs w:val="20"/>
        <w:rtl w:val="0"/>
      </w:rPr>
      <w:t xml:space="preserve">CIÊNCIAS FÍSICAS E NATURAIS</w:t>
      <w:tab/>
    </w:r>
    <w:r w:rsidDel="00000000" w:rsidR="00000000" w:rsidRPr="00000000">
      <w:rPr>
        <w:rFonts w:ascii="Book Antiqua" w:cs="Book Antiqua" w:eastAsia="Book Antiqua" w:hAnsi="Book Antiqua"/>
        <w:b w:val="1"/>
        <w:sz w:val="20"/>
        <w:szCs w:val="20"/>
        <w:u w:val="single"/>
        <w:rtl w:val="0"/>
      </w:rPr>
      <w:t xml:space="preserve">DIA MUNDIAL DE CONSCIENTIZAÇÃO DO AUTISMO</w:t>
    </w:r>
    <w:r w:rsidDel="00000000" w:rsidR="00000000" w:rsidRPr="00000000">
      <w:rPr>
        <w:rFonts w:ascii="Book Antiqua" w:cs="Book Antiqua" w:eastAsia="Book Antiqua" w:hAnsi="Book Antiqua"/>
        <w:sz w:val="20"/>
        <w:szCs w:val="20"/>
        <w:rtl w:val="0"/>
      </w:rPr>
      <w:tab/>
    </w:r>
    <w:r w:rsidDel="00000000" w:rsidR="00000000" w:rsidRPr="00000000">
      <w:rPr>
        <w:rFonts w:ascii="Book Antiqua" w:cs="Book Antiqua" w:eastAsia="Book Antiqua" w:hAnsi="Book Antiqu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jc w:val="right"/>
      <w:rPr>
        <w:rFonts w:ascii="Book Antiqua" w:cs="Book Antiqua" w:eastAsia="Book Antiqua" w:hAnsi="Book Antiqua"/>
        <w:sz w:val="20"/>
        <w:szCs w:val="20"/>
      </w:rPr>
    </w:pPr>
    <w:r w:rsidDel="00000000" w:rsidR="00000000" w:rsidRPr="00000000">
      <w:rPr>
        <w:rFonts w:ascii="Book Antiqua" w:cs="Book Antiqua" w:eastAsia="Book Antiqua" w:hAnsi="Book Antiqua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left" w:pos="7655"/>
      </w:tabs>
      <w:spacing w:after="0" w:before="57" w:line="360" w:lineRule="auto"/>
      <w:ind w:left="1797" w:firstLine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-313054</wp:posOffset>
          </wp:positionV>
          <wp:extent cx="1756410" cy="696595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1909" l="0" r="76775" t="0"/>
                  <a:stretch>
                    <a:fillRect/>
                  </a:stretch>
                </pic:blipFill>
                <pic:spPr>
                  <a:xfrm>
                    <a:off x="0" y="0"/>
                    <a:ext cx="1756410" cy="6965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4128135</wp:posOffset>
          </wp:positionH>
          <wp:positionV relativeFrom="paragraph">
            <wp:posOffset>-313054</wp:posOffset>
          </wp:positionV>
          <wp:extent cx="2710815" cy="64897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64513" l="64156" r="0" t="0"/>
                  <a:stretch>
                    <a:fillRect/>
                  </a:stretch>
                </pic:blipFill>
                <pic:spPr>
                  <a:xfrm>
                    <a:off x="0" y="0"/>
                    <a:ext cx="2710815" cy="6489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tabs>
        <w:tab w:val="left" w:pos="7655"/>
      </w:tabs>
      <w:spacing w:after="0" w:before="57" w:line="360" w:lineRule="auto"/>
      <w:ind w:left="1797" w:firstLine="0"/>
      <w:rPr/>
    </w:pPr>
    <w:r w:rsidDel="00000000" w:rsidR="00000000" w:rsidRPr="00000000">
      <w:rPr>
        <w:smallCaps w:val="0"/>
        <w:color w:val="000000"/>
        <w:u w:val="none"/>
        <w:rtl w:val="0"/>
      </w:rPr>
      <w:t xml:space="preserve">Nome: </w:t>
    </w:r>
    <w:r w:rsidDel="00000000" w:rsidR="00000000" w:rsidRPr="00000000">
      <w:rPr>
        <w:rtl w:val="0"/>
      </w:rPr>
      <w:t xml:space="preserve">_______________________________________________</w:t>
    </w:r>
    <w:r w:rsidDel="00000000" w:rsidR="00000000" w:rsidRPr="00000000">
      <w:rPr>
        <w:smallCaps w:val="0"/>
        <w:color w:val="000000"/>
        <w:u w:val="none"/>
        <w:rtl w:val="0"/>
      </w:rPr>
      <w:t xml:space="preserve"> Turma:</w:t>
    </w:r>
    <w:r w:rsidDel="00000000" w:rsidR="00000000" w:rsidRPr="00000000">
      <w:rPr>
        <w:rtl w:val="0"/>
      </w:rPr>
      <w:t xml:space="preserve"> 6° ano</w:t>
    </w:r>
  </w:p>
  <w:p w:rsidR="00000000" w:rsidDel="00000000" w:rsidP="00000000" w:rsidRDefault="00000000" w:rsidRPr="00000000" w14:paraId="00000033">
    <w:pPr>
      <w:tabs>
        <w:tab w:val="left" w:pos="7655"/>
      </w:tabs>
      <w:spacing w:after="0" w:before="57" w:line="360" w:lineRule="auto"/>
      <w:ind w:left="1797" w:firstLine="0"/>
      <w:jc w:val="right"/>
      <w:rPr/>
    </w:pPr>
    <w:r w:rsidDel="00000000" w:rsidR="00000000" w:rsidRPr="00000000">
      <w:rPr>
        <w:rtl w:val="0"/>
      </w:rPr>
      <w:t xml:space="preserve">Data: __/__/__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-27810</wp:posOffset>
          </wp:positionH>
          <wp:positionV relativeFrom="paragraph">
            <wp:posOffset>247650</wp:posOffset>
          </wp:positionV>
          <wp:extent cx="6158865" cy="190500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263" l="9259" r="9259" t="82361"/>
                  <a:stretch>
                    <a:fillRect/>
                  </a:stretch>
                </pic:blipFill>
                <pic:spPr>
                  <a:xfrm>
                    <a:off x="0" y="0"/>
                    <a:ext cx="6158865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tabs>
        <w:tab w:val="left" w:pos="7655"/>
      </w:tabs>
      <w:spacing w:after="0" w:before="57" w:line="360" w:lineRule="auto"/>
      <w:ind w:left="0" w:firstLine="0"/>
      <w:rPr>
        <w:i w:val="0"/>
        <w:smallCaps w:val="0"/>
        <w:color w:val="000000"/>
        <w:u w:val="no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left" w:pos="4820"/>
        <w:tab w:val="left" w:pos="7371"/>
      </w:tabs>
      <w:spacing w:after="0" w:before="119" w:lineRule="auto"/>
      <w:ind w:left="2835" w:firstLine="0"/>
      <w:rPr/>
    </w:pPr>
    <w:r w:rsidDel="00000000" w:rsidR="00000000" w:rsidRPr="00000000">
      <w:rPr>
        <w:b w:val="1"/>
        <w:smallCaps w:val="0"/>
        <w:color w:val="000000"/>
        <w:u w:val="no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  <w:spacing w:before="11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forms.gle/YL1MHuENyALSDevJ9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